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1B9" w:rsidRPr="001C61B9" w:rsidRDefault="001C61B9" w:rsidP="001C61B9">
      <w:pPr>
        <w:spacing w:line="500" w:lineRule="exact"/>
        <w:jc w:val="center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地球物理学、地球探测与信息技术</w:t>
      </w:r>
      <w:r w:rsidRPr="001C61B9">
        <w:rPr>
          <w:rFonts w:ascii="宋体" w:hAnsi="宋体" w:cs="宋体" w:hint="eastAsia"/>
          <w:bCs/>
          <w:sz w:val="24"/>
          <w:szCs w:val="24"/>
        </w:rPr>
        <w:t>学科学位评定分委员会招收硕士研究生</w:t>
      </w:r>
    </w:p>
    <w:p w:rsidR="001C61B9" w:rsidRDefault="001C61B9" w:rsidP="001C61B9">
      <w:pPr>
        <w:spacing w:line="500" w:lineRule="exact"/>
        <w:jc w:val="center"/>
        <w:rPr>
          <w:rFonts w:ascii="宋体" w:hAnsi="宋体" w:cs="宋体"/>
          <w:bCs/>
          <w:sz w:val="24"/>
          <w:szCs w:val="24"/>
        </w:rPr>
      </w:pPr>
      <w:r w:rsidRPr="001C61B9">
        <w:rPr>
          <w:rFonts w:ascii="宋体" w:hAnsi="宋体" w:cs="宋体" w:hint="eastAsia"/>
          <w:bCs/>
          <w:sz w:val="24"/>
          <w:szCs w:val="24"/>
        </w:rPr>
        <w:t>资格审查条件</w:t>
      </w:r>
    </w:p>
    <w:p w:rsidR="004F64DA" w:rsidRPr="001C61B9" w:rsidRDefault="004F64DA" w:rsidP="001C61B9">
      <w:pPr>
        <w:spacing w:line="500" w:lineRule="exact"/>
        <w:jc w:val="center"/>
        <w:rPr>
          <w:rFonts w:ascii="宋体" w:hAnsi="宋体" w:cs="宋体"/>
          <w:bCs/>
          <w:sz w:val="24"/>
          <w:szCs w:val="24"/>
        </w:rPr>
      </w:pPr>
    </w:p>
    <w:p w:rsidR="0026702E" w:rsidRDefault="00FB76F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一、基本条件</w:t>
      </w:r>
    </w:p>
    <w:p w:rsidR="0026702E" w:rsidRDefault="00FB76F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1.拥护中国共产党的基本路线，热爱研究生教育事业，熟悉国家有关研究生教育的政策法规。为人师表，教书育人，学术道德高尚，治学态度严谨。认真履行导师职责，每年有足够的时间在学校指导硕士研究生。</w:t>
      </w:r>
    </w:p>
    <w:p w:rsidR="0026702E" w:rsidRDefault="00FB76F1">
      <w:pPr>
        <w:spacing w:line="500" w:lineRule="exac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  2.应为教师编制，具有副高级及以上专业技术职务，</w:t>
      </w:r>
      <w:r>
        <w:rPr>
          <w:rFonts w:ascii="宋体" w:hAnsi="宋体" w:cs="宋体" w:hint="eastAsia"/>
          <w:sz w:val="24"/>
          <w:szCs w:val="24"/>
        </w:rPr>
        <w:t>招收研究生的最高年龄一般限定在退（离）休前能完整带满一届研究生。</w:t>
      </w:r>
    </w:p>
    <w:p w:rsidR="0026702E" w:rsidRDefault="00FB76F1">
      <w:pPr>
        <w:spacing w:line="500" w:lineRule="exac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  3.具有稳定的研究方向，所从事的研究具有理论意义或实际应用价值。</w:t>
      </w:r>
    </w:p>
    <w:p w:rsidR="0026702E" w:rsidRDefault="00FB76F1">
      <w:pPr>
        <w:spacing w:line="500" w:lineRule="exac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  4.较好地完成了教学工作，教学效果良好。</w:t>
      </w:r>
    </w:p>
    <w:p w:rsidR="0026702E" w:rsidRDefault="00FB76F1">
      <w:pPr>
        <w:spacing w:line="500" w:lineRule="exact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 xml:space="preserve">    5.</w:t>
      </w:r>
      <w:r w:rsidR="004C54AD">
        <w:rPr>
          <w:rFonts w:ascii="宋体" w:hAnsi="宋体" w:hint="eastAsia"/>
          <w:bCs/>
          <w:sz w:val="24"/>
          <w:szCs w:val="24"/>
        </w:rPr>
        <w:t>在读硕士研究生不允许参加硕士研究生招生资格审查。</w:t>
      </w:r>
    </w:p>
    <w:p w:rsidR="0026702E" w:rsidRDefault="00FB76F1">
      <w:pPr>
        <w:spacing w:line="500" w:lineRule="exact"/>
        <w:ind w:firstLineChars="200" w:firstLine="480"/>
        <w:rPr>
          <w:rFonts w:ascii="宋体" w:hAnsi="宋体" w:cs="宋体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6.当年通过招生资格审查的博士研究生指导教师免审。</w:t>
      </w:r>
    </w:p>
    <w:p w:rsidR="0026702E" w:rsidRDefault="00FB76F1">
      <w:pPr>
        <w:spacing w:line="5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二、具体要求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近三年成果显著，正承担国家级、或部省级、或其它科研项目，具有可支配的科研经费。具体要求如下：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1. 近三年以课题负责人身份主持科研项目的累积可支配经费达到15万元及以上。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2. 近三年发表1篇SCI；或2篇EI检索的学术论文</w:t>
      </w:r>
      <w:r>
        <w:rPr>
          <w:rFonts w:ascii="宋体" w:hAnsi="宋体" w:hint="eastAsia"/>
          <w:sz w:val="24"/>
          <w:szCs w:val="24"/>
        </w:rPr>
        <w:t>；</w:t>
      </w:r>
      <w:r>
        <w:rPr>
          <w:rFonts w:ascii="宋体" w:hAnsi="宋体" w:hint="eastAsia"/>
          <w:bCs/>
          <w:sz w:val="24"/>
          <w:szCs w:val="24"/>
        </w:rPr>
        <w:t>或3篇中文核心期刊论文，或下列学术成果之一：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（1）国家级成果奖或省部级科研成果奖1项及以上；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（2）发明专利1项及以上；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（3）实用新型专利2项及以上；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（4）软件著作权2项及以上；</w:t>
      </w:r>
    </w:p>
    <w:p w:rsidR="0026702E" w:rsidRDefault="00FB76F1">
      <w:pPr>
        <w:spacing w:line="360" w:lineRule="auto"/>
        <w:ind w:firstLineChars="200" w:firstLine="48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（5）高水平学术专著1部及以上。</w:t>
      </w:r>
    </w:p>
    <w:p w:rsidR="0026702E" w:rsidRDefault="00FB76F1">
      <w:pPr>
        <w:spacing w:line="360" w:lineRule="auto"/>
        <w:ind w:firstLineChars="150" w:firstLine="360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3</w:t>
      </w:r>
      <w:r w:rsidR="006C4E7D">
        <w:rPr>
          <w:rFonts w:ascii="宋体" w:hAnsi="宋体" w:hint="eastAsia"/>
          <w:bCs/>
          <w:sz w:val="24"/>
          <w:szCs w:val="24"/>
        </w:rPr>
        <w:t xml:space="preserve">. </w:t>
      </w:r>
      <w:r>
        <w:rPr>
          <w:rFonts w:ascii="宋体" w:hAnsi="宋体" w:hint="eastAsia"/>
          <w:sz w:val="24"/>
          <w:szCs w:val="24"/>
        </w:rPr>
        <w:t>说明</w:t>
      </w:r>
    </w:p>
    <w:p w:rsidR="0026702E" w:rsidRDefault="00FB76F1">
      <w:pPr>
        <w:autoSpaceDE w:val="0"/>
        <w:autoSpaceDN w:val="0"/>
        <w:spacing w:line="360" w:lineRule="auto"/>
        <w:ind w:firstLine="561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（1）国家发明专利1项相当于被SCI检索的学术论文1篇；国际标准1项相当于国家标准2项，国家标准1项相当于被SCI检索的学术论文2篇。</w:t>
      </w:r>
    </w:p>
    <w:p w:rsidR="0026702E" w:rsidRDefault="00FB76F1">
      <w:pPr>
        <w:autoSpaceDE w:val="0"/>
        <w:autoSpaceDN w:val="0"/>
        <w:spacing w:line="360" w:lineRule="auto"/>
        <w:ind w:firstLine="561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（2）科技奖励：国家级奖的前三名、部省级一等奖的前二名、部省级二等奖的第一名，相当于被SCI检索的学术论文3篇。国家级奖的第4-6名、部省级一等奖的第3-5名、部省级二等奖的第2名，相当于被SCI检索的学术论文2篇。</w:t>
      </w:r>
    </w:p>
    <w:p w:rsidR="0026702E" w:rsidRDefault="00FB76F1">
      <w:pPr>
        <w:autoSpaceDE w:val="0"/>
        <w:autoSpaceDN w:val="0"/>
        <w:spacing w:line="360" w:lineRule="auto"/>
        <w:ind w:firstLine="561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（3）学术论文均为第一责任作者，影响因子为零的论文应剔除，被EI检索的学术论文2篇相当于被SCI检索的学术论文1篇。对于高水平学术论文，依据水平可适当加倍计算。</w:t>
      </w:r>
    </w:p>
    <w:p w:rsidR="0026702E" w:rsidRDefault="00FB76F1">
      <w:pPr>
        <w:autoSpaceDE w:val="0"/>
        <w:autoSpaceDN w:val="0"/>
        <w:spacing w:line="360" w:lineRule="auto"/>
        <w:ind w:firstLine="561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（4）对于重大原创性成果、重大技术突破，科技成果转化经济效益显著，为国家经济社会发展做出突出贡献的，可由学科学位评定委员会主席直接提名聘任。</w:t>
      </w:r>
      <w:bookmarkStart w:id="0" w:name="_GoBack"/>
      <w:bookmarkEnd w:id="0"/>
    </w:p>
    <w:p w:rsidR="0026702E" w:rsidRPr="00034A27" w:rsidRDefault="00FB76F1" w:rsidP="00034A27">
      <w:pPr>
        <w:spacing w:line="360" w:lineRule="auto"/>
        <w:ind w:left="5400" w:hangingChars="2250" w:hanging="5400"/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                                                       </w:t>
      </w:r>
      <w:r w:rsidR="00034A27">
        <w:rPr>
          <w:rFonts w:ascii="宋体" w:hAnsi="宋体" w:hint="eastAsia"/>
          <w:sz w:val="24"/>
          <w:szCs w:val="24"/>
        </w:rPr>
        <w:t xml:space="preserve">                               </w:t>
      </w:r>
      <w:r>
        <w:rPr>
          <w:rFonts w:ascii="宋体" w:hAnsi="宋体" w:cs="宋体" w:hint="eastAsia"/>
          <w:sz w:val="24"/>
          <w:szCs w:val="24"/>
        </w:rPr>
        <w:t xml:space="preserve">                                            </w:t>
      </w:r>
      <w:r w:rsidR="00034A27">
        <w:rPr>
          <w:rFonts w:ascii="宋体" w:hAnsi="宋体" w:cs="宋体" w:hint="eastAsia"/>
          <w:sz w:val="24"/>
          <w:szCs w:val="24"/>
        </w:rPr>
        <w:t xml:space="preserve">                             </w:t>
      </w:r>
      <w:r>
        <w:rPr>
          <w:rFonts w:ascii="宋体" w:hAnsi="宋体" w:cs="宋体" w:hint="eastAsia"/>
          <w:sz w:val="24"/>
          <w:szCs w:val="24"/>
        </w:rPr>
        <w:t>2015年10月</w:t>
      </w:r>
      <w:r w:rsidR="008B27E0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日</w:t>
      </w:r>
    </w:p>
    <w:sectPr w:rsidR="0026702E" w:rsidRPr="00034A27" w:rsidSect="0026702E">
      <w:pgSz w:w="11907" w:h="16840"/>
      <w:pgMar w:top="1134" w:right="1361" w:bottom="1134" w:left="1361" w:header="720" w:footer="720" w:gutter="0"/>
      <w:cols w:space="720"/>
      <w:docGrid w:type="linesAndChars" w:linePitch="27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08A" w:rsidRDefault="005F108A" w:rsidP="001C61B9">
      <w:r>
        <w:separator/>
      </w:r>
    </w:p>
  </w:endnote>
  <w:endnote w:type="continuationSeparator" w:id="1">
    <w:p w:rsidR="005F108A" w:rsidRDefault="005F108A" w:rsidP="001C6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08A" w:rsidRDefault="005F108A" w:rsidP="001C61B9">
      <w:r>
        <w:separator/>
      </w:r>
    </w:p>
  </w:footnote>
  <w:footnote w:type="continuationSeparator" w:id="1">
    <w:p w:rsidR="005F108A" w:rsidRDefault="005F108A" w:rsidP="001C61B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defaultTabStop w:val="720"/>
  <w:drawingGridHorizontalSpacing w:val="100"/>
  <w:drawingGridVerticalSpacing w:val="271"/>
  <w:noPunctuationKerning/>
  <w:characterSpacingControl w:val="doNotCompress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E70842"/>
    <w:rsid w:val="00013E48"/>
    <w:rsid w:val="0002761A"/>
    <w:rsid w:val="00034A27"/>
    <w:rsid w:val="00096888"/>
    <w:rsid w:val="000B309A"/>
    <w:rsid w:val="000F21BE"/>
    <w:rsid w:val="001014EC"/>
    <w:rsid w:val="00117D0C"/>
    <w:rsid w:val="00182AAE"/>
    <w:rsid w:val="001A311E"/>
    <w:rsid w:val="001C42E2"/>
    <w:rsid w:val="001C61B9"/>
    <w:rsid w:val="001C68B6"/>
    <w:rsid w:val="001E2B55"/>
    <w:rsid w:val="001F5F14"/>
    <w:rsid w:val="00216682"/>
    <w:rsid w:val="002265E9"/>
    <w:rsid w:val="00234768"/>
    <w:rsid w:val="0026702E"/>
    <w:rsid w:val="002B32C6"/>
    <w:rsid w:val="002C19E3"/>
    <w:rsid w:val="002E54A0"/>
    <w:rsid w:val="002E76C2"/>
    <w:rsid w:val="002F1F0B"/>
    <w:rsid w:val="002F39A8"/>
    <w:rsid w:val="00320CBB"/>
    <w:rsid w:val="0038287C"/>
    <w:rsid w:val="00386A2F"/>
    <w:rsid w:val="003C7C11"/>
    <w:rsid w:val="0040500C"/>
    <w:rsid w:val="00437288"/>
    <w:rsid w:val="004407F2"/>
    <w:rsid w:val="004A12BF"/>
    <w:rsid w:val="004C54AD"/>
    <w:rsid w:val="004E470C"/>
    <w:rsid w:val="004F64DA"/>
    <w:rsid w:val="00501ABA"/>
    <w:rsid w:val="00546564"/>
    <w:rsid w:val="005C5E58"/>
    <w:rsid w:val="005F108A"/>
    <w:rsid w:val="006511DC"/>
    <w:rsid w:val="006B06FB"/>
    <w:rsid w:val="006B17DF"/>
    <w:rsid w:val="006C4E7D"/>
    <w:rsid w:val="006F7C67"/>
    <w:rsid w:val="007B4B5E"/>
    <w:rsid w:val="007E6945"/>
    <w:rsid w:val="00852A07"/>
    <w:rsid w:val="008B27E0"/>
    <w:rsid w:val="008E7F33"/>
    <w:rsid w:val="008F41DB"/>
    <w:rsid w:val="00974A44"/>
    <w:rsid w:val="009761CC"/>
    <w:rsid w:val="00980871"/>
    <w:rsid w:val="00990DDE"/>
    <w:rsid w:val="00A33B60"/>
    <w:rsid w:val="00A35662"/>
    <w:rsid w:val="00A471FB"/>
    <w:rsid w:val="00A7623C"/>
    <w:rsid w:val="00AB0A1F"/>
    <w:rsid w:val="00B047DF"/>
    <w:rsid w:val="00B27F52"/>
    <w:rsid w:val="00B37B07"/>
    <w:rsid w:val="00B81405"/>
    <w:rsid w:val="00B86B77"/>
    <w:rsid w:val="00B9701C"/>
    <w:rsid w:val="00BF5080"/>
    <w:rsid w:val="00C1249D"/>
    <w:rsid w:val="00D47429"/>
    <w:rsid w:val="00D605CA"/>
    <w:rsid w:val="00D85775"/>
    <w:rsid w:val="00DC50A2"/>
    <w:rsid w:val="00E24E92"/>
    <w:rsid w:val="00E67E87"/>
    <w:rsid w:val="00E70842"/>
    <w:rsid w:val="00ED701F"/>
    <w:rsid w:val="00EF4542"/>
    <w:rsid w:val="00F24A17"/>
    <w:rsid w:val="00F63FB5"/>
    <w:rsid w:val="00F701FA"/>
    <w:rsid w:val="00F86DF4"/>
    <w:rsid w:val="00FB76F1"/>
    <w:rsid w:val="00FC23F3"/>
    <w:rsid w:val="00FF4280"/>
    <w:rsid w:val="18447122"/>
    <w:rsid w:val="25717210"/>
    <w:rsid w:val="26594B26"/>
    <w:rsid w:val="368B60F8"/>
    <w:rsid w:val="3C97251A"/>
    <w:rsid w:val="4B8841F9"/>
    <w:rsid w:val="56733D77"/>
    <w:rsid w:val="6B0A61AB"/>
    <w:rsid w:val="72080846"/>
    <w:rsid w:val="78BD073A"/>
    <w:rsid w:val="7B500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70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6702E"/>
    <w:rPr>
      <w:sz w:val="18"/>
      <w:szCs w:val="18"/>
    </w:rPr>
  </w:style>
  <w:style w:type="paragraph" w:styleId="a4">
    <w:name w:val="footer"/>
    <w:basedOn w:val="a"/>
    <w:link w:val="Char"/>
    <w:rsid w:val="0026702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rsid w:val="002670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26702E"/>
    <w:pPr>
      <w:spacing w:before="100" w:beforeAutospacing="1" w:after="100" w:afterAutospacing="1"/>
    </w:pPr>
    <w:rPr>
      <w:sz w:val="24"/>
    </w:rPr>
  </w:style>
  <w:style w:type="character" w:styleId="a7">
    <w:name w:val="FollowedHyperlink"/>
    <w:basedOn w:val="a0"/>
    <w:rsid w:val="0026702E"/>
    <w:rPr>
      <w:color w:val="0000FF"/>
      <w:u w:val="none"/>
    </w:rPr>
  </w:style>
  <w:style w:type="character" w:styleId="a8">
    <w:name w:val="Hyperlink"/>
    <w:basedOn w:val="a0"/>
    <w:rsid w:val="0026702E"/>
    <w:rPr>
      <w:color w:val="0000FF"/>
      <w:u w:val="none"/>
    </w:rPr>
  </w:style>
  <w:style w:type="character" w:customStyle="1" w:styleId="Char">
    <w:name w:val="页脚 Char"/>
    <w:basedOn w:val="a0"/>
    <w:link w:val="a4"/>
    <w:rsid w:val="0026702E"/>
    <w:rPr>
      <w:sz w:val="18"/>
      <w:szCs w:val="18"/>
    </w:rPr>
  </w:style>
  <w:style w:type="character" w:customStyle="1" w:styleId="Char0">
    <w:name w:val="页眉 Char"/>
    <w:basedOn w:val="a0"/>
    <w:link w:val="a5"/>
    <w:rsid w:val="0026702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5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159</Words>
  <Characters>909</Characters>
  <Application>Microsoft Office Word</Application>
  <DocSecurity>0</DocSecurity>
  <Lines>7</Lines>
  <Paragraphs>2</Paragraphs>
  <ScaleCrop>false</ScaleCrop>
  <Company>微软（中国）有限公司</Company>
  <LinksUpToDate>false</LinksUpToDate>
  <CharactersWithSpaces>1066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吉林工业大学</dc:title>
  <dc:creator>微软（中国）有限公司</dc:creator>
  <cp:lastModifiedBy>user</cp:lastModifiedBy>
  <cp:revision>8</cp:revision>
  <cp:lastPrinted>2015-10-12T02:35:00Z</cp:lastPrinted>
  <dcterms:created xsi:type="dcterms:W3CDTF">2015-10-12T07:28:00Z</dcterms:created>
  <dcterms:modified xsi:type="dcterms:W3CDTF">2015-10-26T01:58:00Z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